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9E" w:rsidRPr="00A3759E" w:rsidRDefault="001D6D41" w:rsidP="00A3759E">
      <w:pPr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-732155</wp:posOffset>
            </wp:positionV>
            <wp:extent cx="571948" cy="6629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4" t="17948" r="21796" b="16667"/>
                    <a:stretch/>
                  </pic:blipFill>
                  <pic:spPr bwMode="auto">
                    <a:xfrm>
                      <a:off x="0" y="0"/>
                      <a:ext cx="571948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9E" w:rsidRPr="00A3759E">
        <w:rPr>
          <w:b/>
          <w:sz w:val="28"/>
        </w:rPr>
        <w:t>TERMOS E CONDIÇÕES DE VENDA DE PRODUTOS</w:t>
      </w:r>
      <w:bookmarkStart w:id="0" w:name="_GoBack"/>
      <w:bookmarkEnd w:id="0"/>
    </w:p>
    <w:p w:rsidR="00A3759E" w:rsidRDefault="00A3759E" w:rsidP="00A3759E"/>
    <w:p w:rsidR="00A3759E" w:rsidRDefault="00A3759E" w:rsidP="00A3759E">
      <w:pPr>
        <w:jc w:val="both"/>
      </w:pPr>
      <w:r>
        <w:t>O presente instrumento tem por finalidade estabelecer as condições gerais de uso e compra de produtos do cliente do site Hidrolarcoifas.com (www.hidrolarcoifas.com).</w:t>
      </w:r>
    </w:p>
    <w:p w:rsidR="00A3759E" w:rsidRDefault="00A3759E" w:rsidP="00A3759E">
      <w:pPr>
        <w:jc w:val="both"/>
      </w:pPr>
      <w:r>
        <w:t>I. Confidencialidade: é de responsabilidade da Hidrolarcoifas.com a preservação da confidencialidade de todos os dados e informações fornecidos pelo cliente no processo de compra.</w:t>
      </w:r>
    </w:p>
    <w:p w:rsidR="00A3759E" w:rsidRDefault="00A3759E" w:rsidP="00A3759E">
      <w:pPr>
        <w:jc w:val="both"/>
      </w:pPr>
    </w:p>
    <w:p w:rsidR="00A3759E" w:rsidRDefault="00A3759E" w:rsidP="00A3759E">
      <w:pPr>
        <w:jc w:val="both"/>
      </w:pPr>
      <w:r>
        <w:t>II. Serviço de atendimento ao cliente: oferecido para sanar dúvidas, solucionar eventuais solicitações ou reclamações a respeito do pedido ou de qualquer conteúdo disponibilizado no site. Este serviço poderá ser acionado através do envio de e-mail para hidrolarcoifas@gmail.com.</w:t>
      </w:r>
    </w:p>
    <w:p w:rsidR="00A3759E" w:rsidRDefault="00A3759E" w:rsidP="00A3759E">
      <w:pPr>
        <w:jc w:val="both"/>
      </w:pPr>
    </w:p>
    <w:p w:rsidR="00A3759E" w:rsidRDefault="00A3759E" w:rsidP="00A3759E">
      <w:pPr>
        <w:jc w:val="both"/>
      </w:pPr>
      <w:r>
        <w:t xml:space="preserve">III. Política de entrega: o prazo para entrega dos produtos é informado durante o procedimento de compra, contabilizado em dias úteis. </w:t>
      </w:r>
    </w:p>
    <w:p w:rsidR="00A3759E" w:rsidRDefault="00A3759E" w:rsidP="00A3759E">
      <w:pPr>
        <w:jc w:val="both"/>
      </w:pPr>
      <w:r>
        <w:t xml:space="preserve">III.I - A conferência da adequação das dimensões do produto é de responsabilidade do cliente, que deverá se assegurar de que estas estão de acordo com os limites espaciais dos elevadores, portas e corredores do local da entrega. Não será realizada a montagem ou desmontagem do produto, transporte pela escada e/ou portas e janelas, ou </w:t>
      </w:r>
      <w:proofErr w:type="spellStart"/>
      <w:r>
        <w:t>içamento</w:t>
      </w:r>
      <w:proofErr w:type="spellEnd"/>
      <w:r>
        <w:t xml:space="preserve"> das entregas.</w:t>
      </w:r>
    </w:p>
    <w:p w:rsidR="00A3759E" w:rsidRDefault="00A3759E" w:rsidP="00A3759E">
      <w:pPr>
        <w:jc w:val="both"/>
      </w:pPr>
      <w:r>
        <w:t>III.II - É indispensável que, no endereço solicitado, haja uma pessoa autorizada pelo comprador, maior de 18 anos, e portando documento de identificação para receber a mercadoria e assinar o protocolo de entrega. Se houver três tentativas de entrega sem sucesso, o pedido retornará para nossa fábrica.</w:t>
      </w:r>
    </w:p>
    <w:p w:rsidR="00A3759E" w:rsidRDefault="00A3759E" w:rsidP="00A3759E">
      <w:pPr>
        <w:jc w:val="both"/>
      </w:pPr>
      <w:r>
        <w:t>III.III - Após a finalização do pedido não é possível alterar a forma de pagamento e/ou endereço de entrega, solicitar adiantamento ou, ainda, prioridade da entrega.</w:t>
      </w:r>
    </w:p>
    <w:p w:rsidR="00A3759E" w:rsidRDefault="00A3759E" w:rsidP="00A3759E">
      <w:pPr>
        <w:jc w:val="both"/>
      </w:pPr>
      <w:r>
        <w:t xml:space="preserve">IIII.IV - O prazo de entrega informado durante o procedimento de compra do Produto leva em consideração o estoque, a região, o processo de emissão da nota fiscal e o tempo de preparo do produto. </w:t>
      </w:r>
    </w:p>
    <w:p w:rsidR="00A3759E" w:rsidRDefault="00A3759E" w:rsidP="00A3759E">
      <w:pPr>
        <w:jc w:val="both"/>
      </w:pPr>
      <w:r>
        <w:t>III.V - O valor do frete da entrega é fixo para todos os produtos oferecidos no site.</w:t>
      </w:r>
    </w:p>
    <w:p w:rsidR="00A3759E" w:rsidRDefault="00A3759E" w:rsidP="00A3759E">
      <w:pPr>
        <w:jc w:val="both"/>
      </w:pPr>
    </w:p>
    <w:p w:rsidR="00A3759E" w:rsidRDefault="00A3759E" w:rsidP="00A3759E">
      <w:pPr>
        <w:jc w:val="both"/>
      </w:pPr>
      <w:r>
        <w:t>IV. Formas de pagamento aceitas:</w:t>
      </w:r>
    </w:p>
    <w:p w:rsidR="00A3759E" w:rsidRDefault="00A3759E" w:rsidP="00A3759E">
      <w:pPr>
        <w:jc w:val="both"/>
      </w:pPr>
      <w:r>
        <w:t>IV.I - Pagamento à vista: boleto bancário; débito em conta; cartão de crédito;</w:t>
      </w:r>
      <w:r w:rsidR="00BC2656">
        <w:t xml:space="preserve"> transferência via PI</w:t>
      </w:r>
    </w:p>
    <w:p w:rsidR="00A3759E" w:rsidRDefault="00A3759E" w:rsidP="00A3759E">
      <w:pPr>
        <w:jc w:val="both"/>
      </w:pPr>
      <w:r>
        <w:t>IV.II - Pagamento parcelado: cartão de crédito.</w:t>
      </w:r>
    </w:p>
    <w:p w:rsidR="00A3759E" w:rsidRDefault="00A3759E" w:rsidP="00A3759E">
      <w:pPr>
        <w:jc w:val="both"/>
      </w:pPr>
      <w:r>
        <w:t xml:space="preserve">IV.III - Para pagamentos com cartão de crédito, o pedido estará sujeito à aprovação da administradora do cartão. </w:t>
      </w:r>
    </w:p>
    <w:p w:rsidR="00A3759E" w:rsidRDefault="00A3759E" w:rsidP="00A3759E">
      <w:pPr>
        <w:jc w:val="both"/>
      </w:pPr>
    </w:p>
    <w:p w:rsidR="00A3759E" w:rsidRDefault="00A3759E" w:rsidP="00A3759E">
      <w:pPr>
        <w:jc w:val="both"/>
      </w:pPr>
      <w:r>
        <w:lastRenderedPageBreak/>
        <w:t>V. Prazos de entrega e Forma de pagamento:</w:t>
      </w:r>
    </w:p>
    <w:p w:rsidR="00A3759E" w:rsidRDefault="00A3759E" w:rsidP="00A3759E">
      <w:pPr>
        <w:jc w:val="both"/>
      </w:pPr>
      <w:r>
        <w:t xml:space="preserve">V.I - Compras pagas com cartão de crédito: o prazo para entrega é considerado a partir da checagem de dados cadastrais e da confirmação do pagamento pela administradora do cartão. </w:t>
      </w:r>
    </w:p>
    <w:p w:rsidR="00A3759E" w:rsidRDefault="00A3759E" w:rsidP="00A3759E">
      <w:pPr>
        <w:jc w:val="both"/>
      </w:pPr>
      <w:r>
        <w:t>V.II - Compras pagas por meio de boleto bancário: o prazo para entrega é considerado a partir da confirmação do pagamento pelo banco.</w:t>
      </w:r>
    </w:p>
    <w:p w:rsidR="00A3759E" w:rsidRDefault="00A3759E" w:rsidP="00A3759E">
      <w:pPr>
        <w:jc w:val="both"/>
      </w:pPr>
      <w:r>
        <w:t xml:space="preserve">V.III - Compras pagas por meio de débito em conta: o prazo para entrega é considerado a partir da confirmação do pagamento pelo banco. </w:t>
      </w:r>
    </w:p>
    <w:p w:rsidR="00BC2656" w:rsidRDefault="00BC2656" w:rsidP="00A3759E">
      <w:pPr>
        <w:jc w:val="both"/>
      </w:pPr>
      <w:r>
        <w:t>V.IV - Compras pagas por meio de transferência via PIX: o prazo para entrega é considerado a partir da confirmação de transferência pelo banco.</w:t>
      </w:r>
    </w:p>
    <w:p w:rsidR="00A3759E" w:rsidRDefault="00A3759E" w:rsidP="00A3759E">
      <w:pPr>
        <w:jc w:val="both"/>
      </w:pPr>
    </w:p>
    <w:p w:rsidR="00300F36" w:rsidRDefault="00A3759E" w:rsidP="00A3759E">
      <w:pPr>
        <w:jc w:val="both"/>
      </w:pPr>
      <w:r>
        <w:t xml:space="preserve">VI. Prazo de garantia de fábrica: os prazos de garantia de </w:t>
      </w:r>
      <w:r w:rsidR="004C0C99">
        <w:t>cada produto comercializado serão</w:t>
      </w:r>
      <w:r>
        <w:t xml:space="preserve"> informado</w:t>
      </w:r>
      <w:r w:rsidR="004C0C99">
        <w:t>s</w:t>
      </w:r>
      <w:r>
        <w:t xml:space="preserve"> na descrição de detalhes de nossos produtos.</w:t>
      </w:r>
    </w:p>
    <w:sectPr w:rsidR="00300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B48"/>
    <w:multiLevelType w:val="hybridMultilevel"/>
    <w:tmpl w:val="96B4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9E"/>
    <w:rsid w:val="001D6D41"/>
    <w:rsid w:val="00300F36"/>
    <w:rsid w:val="004C0C99"/>
    <w:rsid w:val="00707EF4"/>
    <w:rsid w:val="007229EA"/>
    <w:rsid w:val="00A3759E"/>
    <w:rsid w:val="00B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FBFD-BC5B-463A-96E8-28DD850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Volpe Vitorino Mucherone</dc:creator>
  <cp:keywords/>
  <dc:description/>
  <cp:lastModifiedBy>Paula Volpe Vitorino Mucherone</cp:lastModifiedBy>
  <cp:revision>6</cp:revision>
  <dcterms:created xsi:type="dcterms:W3CDTF">2022-12-02T14:47:00Z</dcterms:created>
  <dcterms:modified xsi:type="dcterms:W3CDTF">2022-12-02T17:10:00Z</dcterms:modified>
</cp:coreProperties>
</file>